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Style w:val="StrongEmphasis"/>
          <w:rFonts w:ascii="arial;helvetica;sans-serif" w:hAnsi="arial;helvetica;sans-serif" w:eastAsia="Arial" w:cs="Arial"/>
          <w:b w:val="false"/>
          <w:b w:val="false"/>
          <w:bCs w:val="false"/>
          <w:color w:val="222222"/>
          <w:sz w:val="24"/>
          <w:szCs w:val="22"/>
        </w:rPr>
      </w:pPr>
      <w:r>
        <w:rPr>
          <w:rFonts w:eastAsia="Arial" w:cs="Arial" w:ascii="arial;helvetica;sans-serif" w:hAnsi="arial;helvetica;sans-serif"/>
          <w:b w:val="false"/>
          <w:bCs w:val="false"/>
          <w:color w:val="222222"/>
          <w:sz w:val="24"/>
          <w:szCs w:val="22"/>
        </w:rPr>
      </w:r>
    </w:p>
    <w:p>
      <w:pPr>
        <w:pStyle w:val="Normal"/>
        <w:jc w:val="both"/>
        <w:rPr>
          <w:rStyle w:val="StrongEmphasis"/>
          <w:rFonts w:ascii="arial;helvetica;sans-serif" w:hAnsi="arial;helvetica;sans-serif" w:eastAsia="Arial" w:cs="Arial"/>
          <w:color w:val="222222"/>
          <w:sz w:val="24"/>
          <w:szCs w:val="22"/>
        </w:rPr>
      </w:pPr>
      <w:r>
        <w:rPr>
          <w:rFonts w:eastAsia="Arial" w:cs="Arial" w:ascii="arial;helvetica;sans-serif" w:hAnsi="arial;helvetica;sans-serif"/>
          <w:color w:val="222222"/>
          <w:sz w:val="24"/>
          <w:szCs w:val="22"/>
        </w:rPr>
      </w:r>
    </w:p>
    <w:p>
      <w:pPr>
        <w:pStyle w:val="Normal"/>
        <w:jc w:val="both"/>
        <w:rPr>
          <w:rStyle w:val="StrongEmphasis"/>
          <w:rFonts w:ascii="arial;helvetica;sans-serif" w:hAnsi="arial;helvetica;sans-serif" w:eastAsia="Arial" w:cs="Arial"/>
          <w:color w:val="222222"/>
          <w:sz w:val="24"/>
          <w:szCs w:val="22"/>
        </w:rPr>
      </w:pPr>
      <w:r>
        <w:rPr>
          <w:rFonts w:eastAsia="Arial" w:cs="Arial" w:ascii="arial;helvetica;sans-serif" w:hAnsi="arial;helvetica;sans-serif"/>
          <w:color w:val="222222"/>
          <w:sz w:val="24"/>
          <w:szCs w:val="22"/>
        </w:rPr>
      </w:r>
    </w:p>
    <w:p>
      <w:pPr>
        <w:pStyle w:val="Normal"/>
        <w:jc w:val="both"/>
        <w:rPr/>
      </w:pPr>
      <w:r>
        <w:rPr>
          <w:rStyle w:val="StrongEmphasis"/>
          <w:rFonts w:eastAsia="Arial" w:cs="Arial" w:ascii="arial;helvetica;sans-serif" w:hAnsi="arial;helvetica;sans-serif"/>
          <w:color w:val="222222"/>
          <w:sz w:val="24"/>
          <w:szCs w:val="22"/>
        </w:rPr>
        <w:t>Issued Thursday 12</w:t>
      </w:r>
      <w:r>
        <w:rPr>
          <w:rStyle w:val="StrongEmphasis"/>
          <w:rFonts w:eastAsia="Arial" w:cs="Arial" w:ascii="arial;helvetica;sans-serif" w:hAnsi="arial;helvetica;sans-serif"/>
          <w:color w:val="222222"/>
          <w:sz w:val="24"/>
          <w:szCs w:val="22"/>
          <w:vertAlign w:val="superscript"/>
        </w:rPr>
        <w:t>th</w:t>
      </w:r>
      <w:r>
        <w:rPr>
          <w:rStyle w:val="StrongEmphasis"/>
          <w:rFonts w:eastAsia="Arial" w:cs="Arial" w:ascii="arial;helvetica;sans-serif" w:hAnsi="arial;helvetica;sans-serif"/>
          <w:color w:val="222222"/>
          <w:sz w:val="24"/>
          <w:szCs w:val="22"/>
        </w:rPr>
        <w:t xml:space="preserve"> November for immediate use</w:t>
      </w:r>
    </w:p>
    <w:p>
      <w:pPr>
        <w:pStyle w:val="Heading"/>
        <w:rPr/>
      </w:pPr>
      <w:r>
        <w:rPr>
          <w:rStyle w:val="StrongEmphasis"/>
          <w:rFonts w:eastAsia="Arial" w:ascii="arial;helvetica;sans-serif" w:hAnsi="arial;helvetica;sans-serif"/>
          <w:b w:val="false"/>
          <w:bCs w:val="false"/>
          <w:color w:val="222222"/>
          <w:sz w:val="24"/>
          <w:szCs w:val="22"/>
        </w:rPr>
        <w:t>The Surrey Hants Borders Branch of CAMRA, has produced a comprensive list of all the pubs in North Hampshire and West Surrey that are selling beer and offering food takeaways during the second lockdown.</w:t>
      </w:r>
    </w:p>
    <w:p>
      <w:pPr>
        <w:pStyle w:val="TextBody"/>
        <w:widowControl/>
        <w:ind w:left="0" w:right="0" w:hanging="0"/>
        <w:jc w:val="left"/>
        <w:rPr/>
      </w:pPr>
      <w:r>
        <w:rPr>
          <w:rStyle w:val="StrongEmphasis"/>
          <w:rFonts w:eastAsia="Arial" w:ascii="arial;helvetica;sans-serif" w:hAnsi="arial;helvetica;sans-serif"/>
          <w:b w:val="false"/>
          <w:bCs w:val="false"/>
          <w:i w:val="false"/>
          <w:caps w:val="false"/>
          <w:smallCaps w:val="false"/>
          <w:color w:val="222222"/>
          <w:spacing w:val="0"/>
          <w:sz w:val="24"/>
          <w:szCs w:val="22"/>
        </w:rPr>
        <w:t xml:space="preserve">Beer lovers have the opportunity to  supporting their local pubs and breweries by </w:t>
      </w:r>
      <w:r>
        <w:rPr>
          <w:rFonts w:ascii="arial;helvetica;sans-serif" w:hAnsi="arial;helvetica;sans-serif"/>
          <w:b w:val="false"/>
          <w:i w:val="false"/>
          <w:caps w:val="false"/>
          <w:smallCaps w:val="false"/>
          <w:color w:val="222222"/>
          <w:spacing w:val="0"/>
          <w:sz w:val="24"/>
        </w:rPr>
        <w:t>providing a shop window for the many pubs, that are offering takeaway or delivery services during lockdown. Customers can search for their favourite drink and meal and order it directly from the pub, helping them keep afloat through lockdown.</w:t>
      </w:r>
    </w:p>
    <w:p>
      <w:pPr>
        <w:pStyle w:val="TextBody"/>
        <w:widowControl/>
        <w:ind w:left="0" w:right="0" w:hanging="0"/>
        <w:jc w:val="left"/>
        <w:rPr>
          <w:rFonts w:ascii="arial;helvetica;sans-serif" w:hAnsi="arial;helvetica;sans-serif"/>
          <w:b w:val="false"/>
          <w:b w:val="false"/>
          <w:i w:val="false"/>
          <w:i w:val="false"/>
          <w:caps w:val="false"/>
          <w:smallCaps w:val="false"/>
          <w:color w:val="222222"/>
          <w:spacing w:val="0"/>
          <w:sz w:val="24"/>
        </w:rPr>
      </w:pPr>
      <w:r>
        <w:rPr>
          <w:rFonts w:ascii="arial;helvetica;sans-serif" w:hAnsi="arial;helvetica;sans-serif"/>
          <w:b/>
          <w:bCs/>
          <w:i w:val="false"/>
          <w:caps w:val="false"/>
          <w:smallCaps w:val="false"/>
          <w:color w:val="222222"/>
          <w:spacing w:val="0"/>
          <w:sz w:val="24"/>
        </w:rPr>
        <w:t>Kevin Travers, Surrey Hants Borders CAMRA’s Pubs Officer</w:t>
      </w:r>
      <w:r>
        <w:rPr>
          <w:rFonts w:ascii="arial;helvetica;sans-serif" w:hAnsi="arial;helvetica;sans-serif"/>
          <w:b w:val="false"/>
          <w:i w:val="false"/>
          <w:caps w:val="false"/>
          <w:smallCaps w:val="false"/>
          <w:color w:val="222222"/>
          <w:spacing w:val="0"/>
          <w:sz w:val="24"/>
        </w:rPr>
        <w:t xml:space="preserve"> said: “After a summer of fewer restrictions, we want to help pubs as we go back into harsher measures this winter. I am delighted that we are giving local people the chance to financially support their locals,.  Hopefully it will bring people and great beer from great local businesses together and support them through this second lockdown.”</w:t>
      </w:r>
    </w:p>
    <w:p>
      <w:pPr>
        <w:pStyle w:val="TextBody"/>
        <w:widowControl/>
        <w:ind w:left="0" w:right="0" w:hanging="0"/>
        <w:jc w:val="left"/>
        <w:rPr/>
      </w:pPr>
      <w:r>
        <w:rPr>
          <w:rFonts w:ascii="arial;helvetica;sans-serif" w:hAnsi="arial;helvetica;sans-serif"/>
          <w:b w:val="false"/>
          <w:i w:val="false"/>
          <w:caps w:val="false"/>
          <w:smallCaps w:val="false"/>
          <w:color w:val="222222"/>
          <w:spacing w:val="0"/>
          <w:sz w:val="24"/>
        </w:rPr>
        <w:t xml:space="preserve">There are over 75 pubs and breweries supporting local people with collection and takeaway servcies and 18 of these are also offering real ale, meaning that a people can still get real beer locally during lockdown.  The full list can be found on the local Website, </w:t>
      </w:r>
      <w:hyperlink r:id="rId2">
        <w:r>
          <w:rPr>
            <w:rStyle w:val="StrongEmphasis"/>
            <w:rFonts w:eastAsia="Arial" w:cs="Arial" w:ascii="arial;helvetica;sans-serif" w:hAnsi="arial;helvetica;sans-serif"/>
            <w:b w:val="false"/>
            <w:bCs w:val="false"/>
            <w:color w:val="3465A4"/>
            <w:sz w:val="24"/>
            <w:szCs w:val="22"/>
            <w:u w:val="single"/>
          </w:rPr>
          <w:t>https://shb.camra.org.uk/</w:t>
        </w:r>
      </w:hyperlink>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whislt the 18 pubs and brewery taps sellnig real ale are:</w:t>
      </w:r>
    </w:p>
    <w:p>
      <w:pPr>
        <w:sectPr>
          <w:headerReference w:type="default" r:id="rId3"/>
          <w:type w:val="nextPage"/>
          <w:pgSz w:w="11906" w:h="16838"/>
          <w:pgMar w:left="1440" w:right="1440" w:header="709" w:top="1440" w:footer="0" w:bottom="1440" w:gutter="0"/>
          <w:pgNumType w:fmt="decimal"/>
          <w:formProt w:val="false"/>
          <w:textDirection w:val="lrTb"/>
          <w:docGrid w:type="default" w:linePitch="360" w:charSpace="8192"/>
        </w:sectPr>
      </w:pP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Lion Brewery, Ash</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Bat &amp; Bat, Boundstone</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Dog &amp; Pheasant, Brook</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Crown, Chiddingfold</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Foresters Inn, Church Crookham</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Crossways, Churt</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Spice Merchant, Crookham Village</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Bluebell, Dockenfield</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Sun, Dunsfold</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Queen’s Head, East Clandon</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Windmill, Ewshot</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Castle, Farnham</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Craft Brews, Frensham</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Royal Oak, Guildford</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Garibaldi, Knaphill</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Four Horseshoes, Long Sutton</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Hogs Back Brewery, Tongham</w:t>
      </w:r>
    </w:p>
    <w:p>
      <w:pPr>
        <w:pStyle w:val="TextBody"/>
        <w:rPr/>
      </w:pPr>
      <w:r>
        <w:rPr>
          <w:rStyle w:val="StrongEmphasis"/>
          <w:rFonts w:eastAsia="Arial" w:cs="Arial" w:ascii="arial;helvetica;sans-serif" w:hAnsi="arial;helvetica;sans-serif"/>
          <w:b w:val="false"/>
          <w:bCs w:val="false"/>
          <w:i w:val="false"/>
          <w:caps w:val="false"/>
          <w:smallCaps w:val="false"/>
          <w:color w:val="222222"/>
          <w:spacing w:val="0"/>
          <w:sz w:val="24"/>
          <w:szCs w:val="22"/>
        </w:rPr>
        <w:t>Royal Oak, Wood Street</w:t>
      </w:r>
    </w:p>
    <w:p>
      <w:pPr>
        <w:sectPr>
          <w:type w:val="continuous"/>
          <w:pgSz w:w="11906" w:h="16838"/>
          <w:pgMar w:left="1440" w:right="1440" w:header="709" w:top="1440" w:footer="0" w:bottom="1440" w:gutter="0"/>
          <w:cols w:num="2" w:space="282" w:equalWidth="true" w:sep="false"/>
          <w:formProt w:val="false"/>
          <w:textDirection w:val="lrTb"/>
          <w:docGrid w:type="default" w:linePitch="360" w:charSpace="8192"/>
        </w:sectPr>
      </w:pPr>
    </w:p>
    <w:p>
      <w:pPr>
        <w:pStyle w:val="TextBody"/>
        <w:rPr>
          <w:rStyle w:val="StrongEmphasis"/>
          <w:rFonts w:ascii="arial;helvetica;sans-serif" w:hAnsi="arial;helvetica;sans-serif" w:eastAsia="Arial" w:cs="Arial"/>
          <w:b w:val="false"/>
          <w:b w:val="false"/>
          <w:bCs w:val="false"/>
          <w:i w:val="false"/>
          <w:i w:val="false"/>
          <w:caps w:val="false"/>
          <w:smallCaps w:val="false"/>
          <w:color w:val="222222"/>
          <w:spacing w:val="0"/>
          <w:sz w:val="24"/>
          <w:szCs w:val="22"/>
        </w:rPr>
      </w:pPr>
      <w:r>
        <w:rPr>
          <w:rFonts w:eastAsia="Arial" w:cs="Arial" w:ascii="arial;helvetica;sans-serif" w:hAnsi="arial;helvetica;sans-serif"/>
          <w:b w:val="false"/>
          <w:bCs w:val="false"/>
          <w:i w:val="false"/>
          <w:caps w:val="false"/>
          <w:smallCaps w:val="false"/>
          <w:color w:val="222222"/>
          <w:spacing w:val="0"/>
          <w:sz w:val="24"/>
          <w:szCs w:val="22"/>
        </w:rPr>
      </w:r>
    </w:p>
    <w:p>
      <w:pPr>
        <w:pStyle w:val="TextBody"/>
        <w:rPr>
          <w:rFonts w:ascii="arial;helvetica;sans-serif" w:hAnsi="arial;helvetica;sans-serif" w:eastAsia="Arial"/>
          <w:b w:val="false"/>
          <w:b w:val="false"/>
          <w:bCs w:val="false"/>
          <w:color w:val="222222"/>
          <w:sz w:val="24"/>
          <w:szCs w:val="22"/>
          <w:u w:val="single"/>
        </w:rPr>
      </w:pPr>
      <w:r>
        <w:rPr>
          <w:rStyle w:val="StrongEmphasis"/>
          <w:rFonts w:eastAsia="Arial" w:ascii="arial;helvetica;sans-serif" w:hAnsi="arial;helvetica;sans-serif"/>
          <w:b w:val="false"/>
          <w:bCs w:val="false"/>
          <w:color w:val="222222"/>
          <w:sz w:val="24"/>
          <w:szCs w:val="22"/>
          <w:u w:val="none"/>
        </w:rPr>
        <w:t>Don’t forget that you need to pre-order beer in advance whehter you are collecting or arranging dleivery.</w:t>
      </w:r>
    </w:p>
    <w:p>
      <w:pPr>
        <w:pStyle w:val="Heading"/>
        <w:rPr>
          <w:rStyle w:val="StrongEmphasis"/>
          <w:rFonts w:ascii="arial;helvetica;sans-serif" w:hAnsi="arial;helvetica;sans-serif" w:eastAsia="Arial"/>
          <w:b w:val="false"/>
          <w:b w:val="false"/>
          <w:bCs w:val="false"/>
          <w:color w:val="222222"/>
          <w:sz w:val="24"/>
          <w:szCs w:val="22"/>
          <w:u w:val="single"/>
        </w:rPr>
      </w:pPr>
      <w:r>
        <w:rPr>
          <w:rFonts w:eastAsia="Arial" w:ascii="arial;helvetica;sans-serif" w:hAnsi="arial;helvetica;sans-serif"/>
          <w:b w:val="false"/>
          <w:bCs w:val="false"/>
          <w:color w:val="222222"/>
          <w:sz w:val="24"/>
          <w:szCs w:val="22"/>
          <w:u w:val="single"/>
        </w:rPr>
      </w:r>
    </w:p>
    <w:p>
      <w:pPr>
        <w:pStyle w:val="Heading"/>
        <w:rPr/>
      </w:pPr>
      <w:r>
        <w:rPr>
          <w:rStyle w:val="StrongEmphasis"/>
          <w:rFonts w:eastAsia="Arial" w:ascii="arial;helvetica;sans-serif" w:hAnsi="arial;helvetica;sans-serif"/>
          <w:b w:val="false"/>
          <w:bCs w:val="false"/>
          <w:color w:val="222222"/>
          <w:sz w:val="24"/>
          <w:szCs w:val="22"/>
          <w:u w:val="single"/>
        </w:rPr>
        <w:t>About Surrey Hants Borders CAMRA:</w:t>
      </w:r>
    </w:p>
    <w:p>
      <w:pPr>
        <w:pStyle w:val="TextBody"/>
        <w:rPr>
          <w:rFonts w:ascii="arial;helvetica;sans-serif" w:hAnsi="arial;helvetica;sans-serif"/>
          <w:color w:val="222222"/>
          <w:sz w:val="24"/>
        </w:rPr>
      </w:pPr>
      <w:r>
        <w:rPr>
          <w:rFonts w:ascii="arial;helvetica;sans-serif" w:hAnsi="arial;helvetica;sans-serif"/>
          <w:color w:val="222222"/>
          <w:sz w:val="24"/>
        </w:rPr>
        <w:t>The Surrey Hants Borders Branch, is one of the largest branches of CAMRA , the Campaign for Real Ale, with over 1500 members. The Branch covers a large area, stretching over 30 miles along the Surrey &amp; Hampshire Borders, encompassing approximately 500 pubs. The major towns in the areas are Aldershot, Camberley, Farnborough, Farnham, Fleet, Guildford &amp; Woking.  Our vision is to have quality real ale and thriving pubs in every community.</w:t>
      </w:r>
    </w:p>
    <w:p>
      <w:pPr>
        <w:pStyle w:val="TextBody"/>
        <w:rPr/>
      </w:pPr>
      <w:r>
        <w:rPr>
          <w:rStyle w:val="StrongEmphasis"/>
          <w:rFonts w:ascii="arial;helvetica;sans-serif" w:hAnsi="arial;helvetica;sans-serif"/>
          <w:b w:val="false"/>
          <w:color w:val="222222"/>
          <w:sz w:val="24"/>
          <w:u w:val="single"/>
        </w:rPr>
        <w:t>Media Contact:</w:t>
      </w:r>
    </w:p>
    <w:p>
      <w:pPr>
        <w:pStyle w:val="TextBody"/>
        <w:rPr/>
      </w:pPr>
      <w:r>
        <w:rPr>
          <w:rStyle w:val="StrongEmphasis"/>
          <w:rFonts w:ascii="arial;helvetica;sans-serif" w:hAnsi="arial;helvetica;sans-serif"/>
          <w:b w:val="false"/>
          <w:color w:val="222222"/>
          <w:sz w:val="24"/>
        </w:rPr>
        <w:t>Kevin Travers – Branch Pubs Officer</w:t>
      </w:r>
    </w:p>
    <w:p>
      <w:pPr>
        <w:pStyle w:val="TextBody"/>
        <w:rPr/>
      </w:pPr>
      <w:hyperlink r:id="rId4">
        <w:r>
          <w:rPr>
            <w:rStyle w:val="StrongEmphasis"/>
            <w:rFonts w:ascii="arial;helvetica;sans-serif" w:hAnsi="arial;helvetica;sans-serif"/>
            <w:b w:val="false"/>
            <w:bCs w:val="false"/>
            <w:color w:val="3465A4"/>
            <w:sz w:val="24"/>
          </w:rPr>
          <w:t>pubs@shb.camra.org.uk</w:t>
        </w:r>
      </w:hyperlink>
    </w:p>
    <w:p>
      <w:pPr>
        <w:pStyle w:val="TextBody"/>
        <w:rPr/>
      </w:pPr>
      <w:r>
        <w:rPr>
          <w:rFonts w:ascii="arial;helvetica;sans-serif" w:hAnsi="arial;helvetica;sans-serif"/>
          <w:color w:val="222222"/>
          <w:sz w:val="24"/>
        </w:rPr>
        <w:t>07870 411 330</w:t>
      </w:r>
    </w:p>
    <w:p>
      <w:pPr>
        <w:pStyle w:val="TextBody"/>
        <w:rPr>
          <w:rFonts w:ascii="arial;helvetica;sans-serif" w:hAnsi="arial;helvetica;sans-serif"/>
          <w:color w:val="222222"/>
          <w:sz w:val="24"/>
        </w:rPr>
      </w:pPr>
      <w:r>
        <w:rPr>
          <w:rFonts w:ascii="arial;helvetica;sans-serif" w:hAnsi="arial;helvetica;sans-serif"/>
          <w:color w:val="222222"/>
          <w:sz w:val="24"/>
        </w:rPr>
      </w:r>
    </w:p>
    <w:p>
      <w:pPr>
        <w:pStyle w:val="TextBody"/>
        <w:rPr>
          <w:rFonts w:ascii="arial;helvetica;sans-serif" w:hAnsi="arial;helvetica;sans-serif"/>
          <w:color w:val="222222"/>
          <w:sz w:val="24"/>
        </w:rPr>
      </w:pPr>
      <w:r>
        <w:rPr>
          <w:rFonts w:ascii="arial;helvetica;sans-serif" w:hAnsi="arial;helvetica;sans-serif"/>
          <w:color w:val="222222"/>
          <w:sz w:val="24"/>
        </w:rPr>
      </w:r>
    </w:p>
    <w:p>
      <w:pPr>
        <w:pStyle w:val="TextBody"/>
        <w:rPr>
          <w:rFonts w:ascii="arial;helvetica;sans-serif" w:hAnsi="arial;helvetica;sans-serif"/>
          <w:color w:val="222222"/>
          <w:sz w:val="24"/>
        </w:rPr>
      </w:pPr>
      <w:r>
        <w:rPr>
          <w:rFonts w:ascii="arial;helvetica;sans-serif" w:hAnsi="arial;helvetica;sans-serif"/>
          <w:color w:val="222222"/>
          <w:sz w:val="24"/>
        </w:rPr>
      </w:r>
    </w:p>
    <w:p>
      <w:pPr>
        <w:pStyle w:val="TextBody"/>
        <w:spacing w:before="0" w:after="140"/>
        <w:jc w:val="center"/>
        <w:rPr/>
      </w:pPr>
      <w:r>
        <w:rPr/>
      </w:r>
    </w:p>
    <w:sectPr>
      <w:type w:val="continuous"/>
      <w:pgSz w:w="11906" w:h="16838"/>
      <w:pgMar w:left="1440" w:right="1440" w:header="709" w:top="1440" w:footer="0" w:bottom="1440" w:gutter="0"/>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arial">
    <w:altName w:val="helvetica"/>
    <w:charset w:val="00"/>
    <w:family w:val="roman"/>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widowControl/>
      <w:tabs>
        <w:tab w:val="center" w:pos="4513" w:leader="none"/>
        <w:tab w:val="right" w:pos="9026" w:leader="none"/>
      </w:tabs>
      <w:suppressAutoHyphens w:val="false"/>
      <w:bidi w:val="0"/>
      <w:ind w:left="850" w:right="1531" w:hanging="0"/>
      <w:jc w:val="center"/>
      <w:rPr/>
    </w:pPr>
    <w:r>
      <w:drawing>
        <wp:anchor behindDoc="1" distT="0" distB="0" distL="0" distR="0" simplePos="0" locked="0" layoutInCell="1" allowOverlap="1" relativeHeight="3">
          <wp:simplePos x="0" y="0"/>
          <wp:positionH relativeFrom="column">
            <wp:posOffset>4852035</wp:posOffset>
          </wp:positionH>
          <wp:positionV relativeFrom="paragraph">
            <wp:posOffset>-433070</wp:posOffset>
          </wp:positionV>
          <wp:extent cx="1767205" cy="166687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
                  <a:stretch>
                    <a:fillRect/>
                  </a:stretch>
                </pic:blipFill>
                <pic:spPr bwMode="auto">
                  <a:xfrm>
                    <a:off x="0" y="0"/>
                    <a:ext cx="1767205" cy="1666875"/>
                  </a:xfrm>
                  <a:prstGeom prst="rect">
                    <a:avLst/>
                  </a:prstGeom>
                </pic:spPr>
              </pic:pic>
            </a:graphicData>
          </a:graphic>
        </wp:anchor>
      </w:drawing>
    </w:r>
    <w:r>
      <w:rPr>
        <w:rFonts w:cs="Arial" w:ascii="Arial" w:hAnsi="Arial"/>
        <w:b/>
        <w:bCs/>
        <w:sz w:val="36"/>
        <w:szCs w:val="36"/>
        <w:u w:val="single"/>
      </w:rPr>
      <w:t>S</w:t>
    </w:r>
    <w:r>
      <w:rPr>
        <w:rFonts w:cs="Arial" w:ascii="Arial" w:hAnsi="Arial"/>
        <w:b/>
        <w:bCs/>
        <w:sz w:val="36"/>
        <w:szCs w:val="36"/>
        <w:u w:val="single"/>
      </w:rPr>
      <w:t>upporting pub</w:t>
    </w:r>
    <w:r>
      <w:rPr>
        <w:rFonts w:cs="Arial" w:ascii="Arial" w:hAnsi="Arial"/>
        <w:b/>
        <w:bCs/>
        <w:sz w:val="36"/>
        <w:szCs w:val="36"/>
        <w:u w:val="single"/>
      </w:rPr>
      <w:t>s</w:t>
    </w:r>
    <w:r>
      <w:rPr>
        <w:rFonts w:cs="Arial" w:ascii="Arial" w:hAnsi="Arial"/>
        <w:b/>
        <w:bCs/>
        <w:sz w:val="36"/>
        <w:szCs w:val="36"/>
        <w:u w:val="single"/>
      </w:rPr>
      <w:t xml:space="preserve"> and finding real ale locally during Lockdown</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pStyle w:val="Heading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20"/>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f66d2"/>
    <w:pPr>
      <w:widowControl/>
      <w:suppressAutoHyphens w:val="true"/>
      <w:bidi w:val="0"/>
      <w:jc w:val="left"/>
    </w:pPr>
    <w:rPr>
      <w:rFonts w:ascii="Times New Roman" w:hAnsi="Times New Roman" w:eastAsia="Times New Roman" w:cs="Times New Roman"/>
      <w:color w:val="auto"/>
      <w:kern w:val="0"/>
      <w:sz w:val="20"/>
      <w:szCs w:val="20"/>
      <w:lang w:val="en-GB" w:eastAsia="ar-SA" w:bidi="ar-SA"/>
    </w:rPr>
  </w:style>
  <w:style w:type="paragraph" w:styleId="Heading1">
    <w:name w:val="Heading 1"/>
    <w:basedOn w:val="Heading"/>
    <w:next w:val="TextBody"/>
    <w:qFormat/>
    <w:pPr>
      <w:numPr>
        <w:ilvl w:val="0"/>
        <w:numId w:val="1"/>
      </w:numPr>
      <w:outlineLvl w:val="0"/>
    </w:pPr>
    <w:rPr>
      <w:b/>
      <w:bCs/>
      <w:sz w:val="36"/>
      <w:szCs w:val="36"/>
    </w:rPr>
  </w:style>
  <w:style w:type="paragraph" w:styleId="Heading2">
    <w:name w:val="Heading 2"/>
    <w:basedOn w:val="Heading"/>
    <w:next w:val="TextBody"/>
    <w:qFormat/>
    <w:pPr>
      <w:numPr>
        <w:ilvl w:val="1"/>
        <w:numId w:val="1"/>
      </w:numPr>
      <w:spacing w:before="200" w:after="120"/>
      <w:outlineLvl w:val="1"/>
    </w:pPr>
    <w:rPr>
      <w:b/>
      <w:bCs/>
      <w:sz w:val="32"/>
      <w:szCs w:val="32"/>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c87d6e"/>
    <w:rPr/>
  </w:style>
  <w:style w:type="character" w:styleId="FooterChar" w:customStyle="1">
    <w:name w:val="Footer Char"/>
    <w:basedOn w:val="DefaultParagraphFont"/>
    <w:link w:val="Footer"/>
    <w:uiPriority w:val="99"/>
    <w:qFormat/>
    <w:rsid w:val="00c87d6e"/>
    <w:rPr/>
  </w:style>
  <w:style w:type="character" w:styleId="InternetLink" w:customStyle="1">
    <w:name w:val="Internet Link"/>
    <w:rsid w:val="006f66d2"/>
    <w:rPr>
      <w:color w:val="0000FF"/>
      <w:u w:val="single"/>
    </w:rPr>
  </w:style>
  <w:style w:type="character" w:styleId="UnresolvedMention">
    <w:name w:val="Unresolved Mention"/>
    <w:basedOn w:val="DefaultParagraphFont"/>
    <w:uiPriority w:val="99"/>
    <w:semiHidden/>
    <w:unhideWhenUsed/>
    <w:qFormat/>
    <w:rsid w:val="006f66d2"/>
    <w:rPr>
      <w:color w:val="605E5C"/>
      <w:shd w:fill="E1DFDD" w:val="clear"/>
    </w:rPr>
  </w:style>
  <w:style w:type="character" w:styleId="ListLabel1" w:customStyle="1">
    <w:name w:val="ListLabel 1"/>
    <w:qFormat/>
    <w:rPr>
      <w:rFonts w:ascii="Arial" w:hAnsi="Arial" w:cs="Arial"/>
      <w:sz w:val="22"/>
      <w:szCs w:val="22"/>
    </w:rPr>
  </w:style>
  <w:style w:type="character" w:styleId="ListLabel2" w:customStyle="1">
    <w:name w:val="ListLabel 2"/>
    <w:qFormat/>
    <w:rPr>
      <w:rFonts w:ascii="Arial" w:hAnsi="Arial" w:eastAsia="Arial" w:cs="Arial"/>
      <w:sz w:val="22"/>
      <w:szCs w:val="22"/>
    </w:rPr>
  </w:style>
  <w:style w:type="character" w:styleId="StrongEmphasis" w:customStyle="1">
    <w:name w:val="Strong Emphasis"/>
    <w:qFormat/>
    <w:rPr>
      <w:b/>
      <w:bCs/>
    </w:rPr>
  </w:style>
  <w:style w:type="character" w:styleId="ListLabel3">
    <w:name w:val="ListLabel 3"/>
    <w:qFormat/>
    <w:rPr>
      <w:rFonts w:ascii="arial;helvetica;sans-serif" w:hAnsi="arial;helvetica;sans-serif" w:eastAsia="Arial" w:cs="Arial"/>
      <w:b w:val="false"/>
      <w:bCs w:val="false"/>
      <w:color w:val="3465A4"/>
      <w:sz w:val="24"/>
      <w:szCs w:val="22"/>
      <w:u w:val="single"/>
    </w:rPr>
  </w:style>
  <w:style w:type="character" w:styleId="ListLabel4">
    <w:name w:val="ListLabel 4"/>
    <w:qFormat/>
    <w:rPr>
      <w:rFonts w:ascii="arial;helvetica;sans-serif" w:hAnsi="arial;helvetica;sans-serif"/>
      <w:b w:val="false"/>
      <w:bCs w:val="false"/>
      <w:color w:val="3465A4"/>
      <w:sz w:val="24"/>
    </w:rPr>
  </w:style>
  <w:style w:type="character" w:styleId="ListLabel5">
    <w:name w:val="ListLabel 5"/>
    <w:qFormat/>
    <w:rPr>
      <w:rFonts w:ascii="arial;helvetica;sans-serif" w:hAnsi="arial;helvetica;sans-serif" w:eastAsia="Arial" w:cs="Arial"/>
      <w:b w:val="false"/>
      <w:bCs w:val="false"/>
      <w:color w:val="3465A4"/>
      <w:sz w:val="24"/>
      <w:szCs w:val="22"/>
      <w:u w:val="single"/>
    </w:rPr>
  </w:style>
  <w:style w:type="character" w:styleId="ListLabel6">
    <w:name w:val="ListLabel 6"/>
    <w:qFormat/>
    <w:rPr>
      <w:rFonts w:ascii="arial;helvetica;sans-serif" w:hAnsi="arial;helvetica;sans-serif"/>
      <w:b w:val="false"/>
      <w:bCs w:val="false"/>
      <w:color w:val="3465A4"/>
      <w:sz w:val="24"/>
    </w:rPr>
  </w:style>
  <w:style w:type="paragraph" w:styleId="Heading" w:customStyle="1">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rFonts w:cs="Arial"/>
    </w:rPr>
  </w:style>
  <w:style w:type="paragraph" w:styleId="Caption1">
    <w:name w:val="caption"/>
    <w:basedOn w:val="Normal"/>
    <w:qFormat/>
    <w:pPr>
      <w:suppressLineNumbers/>
      <w:spacing w:before="120" w:after="120"/>
    </w:pPr>
    <w:rPr>
      <w:rFonts w:cs="Arial"/>
      <w:i/>
      <w:iCs/>
      <w:sz w:val="24"/>
      <w:szCs w:val="24"/>
    </w:rPr>
  </w:style>
  <w:style w:type="paragraph" w:styleId="Header">
    <w:name w:val="Header"/>
    <w:basedOn w:val="Normal"/>
    <w:link w:val="HeaderChar"/>
    <w:uiPriority w:val="99"/>
    <w:unhideWhenUsed/>
    <w:rsid w:val="00c87d6e"/>
    <w:pPr>
      <w:tabs>
        <w:tab w:val="clear" w:pos="720"/>
        <w:tab w:val="center" w:pos="4513" w:leader="none"/>
        <w:tab w:val="right" w:pos="9026" w:leader="none"/>
      </w:tabs>
      <w:suppressAutoHyphens w:val="false"/>
    </w:pPr>
    <w:rPr>
      <w:rFonts w:ascii="Calibri" w:hAnsi="Calibri" w:eastAsia="Calibri" w:cs="" w:asciiTheme="minorHAnsi" w:cstheme="minorBidi" w:eastAsiaTheme="minorHAnsi" w:hAnsiTheme="minorHAnsi"/>
      <w:sz w:val="22"/>
      <w:szCs w:val="22"/>
      <w:lang w:eastAsia="en-US"/>
    </w:rPr>
  </w:style>
  <w:style w:type="paragraph" w:styleId="Footer">
    <w:name w:val="Footer"/>
    <w:basedOn w:val="Normal"/>
    <w:link w:val="FooterChar"/>
    <w:uiPriority w:val="99"/>
    <w:unhideWhenUsed/>
    <w:rsid w:val="00c87d6e"/>
    <w:pPr>
      <w:tabs>
        <w:tab w:val="clear" w:pos="720"/>
        <w:tab w:val="center" w:pos="4513" w:leader="none"/>
        <w:tab w:val="right" w:pos="9026" w:leader="none"/>
      </w:tabs>
      <w:suppressAutoHyphens w:val="false"/>
    </w:pPr>
    <w:rPr>
      <w:rFonts w:ascii="Calibri" w:hAnsi="Calibri" w:eastAsia="Calibri" w:cs="" w:asciiTheme="minorHAnsi" w:cstheme="minorBidi" w:eastAsiaTheme="minorHAnsi" w:hAnsiTheme="minorHAnsi"/>
      <w:sz w:val="22"/>
      <w:szCs w:val="22"/>
      <w:lang w:eastAsia="en-U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hb.camra.org.uk/" TargetMode="External"/><Relationship Id="rId3" Type="http://schemas.openxmlformats.org/officeDocument/2006/relationships/header" Target="header1.xml"/><Relationship Id="rId4" Type="http://schemas.openxmlformats.org/officeDocument/2006/relationships/hyperlink" Target="mailto:pubs@shb.camra.org.uk"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Application>LibreOffice/6.2.8.2$Windows_X86_64 LibreOffice_project/f82ddfca21ebc1e222a662a32b25c0c9d20169ee</Application>
  <Pages>2</Pages>
  <Words>394</Words>
  <Characters>2114</Characters>
  <CharactersWithSpaces>2480</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2020-05-30T10:45:00Z</dcterms:created>
  <dc:creator>J Coll</dc:creator>
  <dc:description/>
  <dc:language>en-GB</dc:language>
  <cp:lastModifiedBy/>
  <dcterms:modified xsi:type="dcterms:W3CDTF">2020-11-11T18:35:15Z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